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8784" w:type="dxa"/>
        <w:tblInd w:w="113" w:type="dxa"/>
        <w:tblLook w:val="04A0" w:firstRow="1" w:lastRow="0" w:firstColumn="1" w:lastColumn="0" w:noHBand="0" w:noVBand="1"/>
      </w:tblPr>
      <w:tblGrid>
        <w:gridCol w:w="538"/>
        <w:gridCol w:w="6261"/>
        <w:gridCol w:w="1985"/>
      </w:tblGrid>
      <w:tr w:rsidR="00E65B25" w:rsidRPr="00E65B25" w14:paraId="34BA0966" w14:textId="77777777" w:rsidTr="00E65B25">
        <w:trPr>
          <w:trHeight w:val="312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CDE3CD4" w14:textId="772B119E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PK" w:eastAsia="en-PK"/>
                <w14:ligatures w14:val="none"/>
              </w:rPr>
              <w:t>S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PK" w:eastAsia="en-PK"/>
                <w14:ligatures w14:val="none"/>
              </w:rPr>
              <w:t xml:space="preserve">r. No. </w:t>
            </w:r>
          </w:p>
        </w:tc>
        <w:tc>
          <w:tcPr>
            <w:tcW w:w="6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4D06709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val="en-PK" w:eastAsia="en-PK"/>
                <w14:ligatures w14:val="none"/>
              </w:rPr>
              <w:t xml:space="preserve">Drop Rates 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A0D8BD4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PK" w:eastAsia="en-PK"/>
                <w14:ligatures w14:val="none"/>
              </w:rPr>
              <w:t xml:space="preserve">Quoted Rates </w:t>
            </w:r>
          </w:p>
        </w:tc>
      </w:tr>
      <w:tr w:rsidR="00E65B25" w:rsidRPr="00E65B25" w14:paraId="2DA41FC2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076F89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1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4EC0AD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Lahore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426186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0B5A445A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63134C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2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E7F877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Peshawar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33CD5E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72466CCF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FCE2D3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3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967FFC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Multan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B8BD63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6244BA4A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C925FB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4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C2CD7F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Bahawalpur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526DA2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5CCCF128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AB8BF1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5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2454F9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Muzaffarabad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DCA5AE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6B435967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4C696B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6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74F833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Swabi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629D90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1E91B2F1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9B82F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7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ABAEFB" w14:textId="30EDB4CC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D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-</w:t>
            </w: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I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-</w:t>
            </w: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Khan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6486BD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1D192C9F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8A8D75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8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61AD67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Mansehra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61179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72D39910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D1852F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9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EF4979" w14:textId="030728DA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Khushab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 xml:space="preserve"> </w:t>
            </w: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-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 xml:space="preserve"> </w:t>
            </w: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Mianwali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E261EC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20FDBE4E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A3DE18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10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8C0C1F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Gilgit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9CD18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374C0492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7A6CBC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11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AA3D32" w14:textId="2A3DC05D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Mur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r</w:t>
            </w: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ee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FA52EB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2A57736A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5830F9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12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5BBBCB" w14:textId="3134A6DA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Nathi</w:t>
            </w:r>
            <w:r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a</w:t>
            </w: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 xml:space="preserve"> Gali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00D9F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604544AB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F37DA6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13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2848D5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Quetta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7EF336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0C179A5E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683D18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FCADEB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A8CEEF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30095A85" w14:textId="77777777" w:rsidTr="00E65B25">
        <w:trPr>
          <w:trHeight w:val="312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089BF13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3F73F4D9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val="en-PK" w:eastAsia="en-PK"/>
                <w14:ligatures w14:val="none"/>
              </w:rPr>
              <w:t>Monthly Rental Rates without Fuel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5E850478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49179B52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E25B82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1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DD771A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Toyota Corolla/Honda Civic/Honda City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ED113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6D91880B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9AE7554" w14:textId="097A0EF6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2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D7D782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Suzuki Wagnor (2012 to 2017)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734E5A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309A15BB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31CF46D" w14:textId="3C441783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3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D9B8C4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Suzuki Alto Latest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91EF67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57B02C95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24070ED" w14:textId="1B46D3E2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4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3908F5" w14:textId="58D305F5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 xml:space="preserve">Toyota Double Cabin </w:t>
            </w: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Hilux</w:t>
            </w: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 xml:space="preserve"> latest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195A76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2F61458B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AB2BCE" w14:textId="073B5009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5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BC4D8F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 xml:space="preserve">Prado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F84AFA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7550FAEF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B5AE8D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F634E1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579DE4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1DCDF20F" w14:textId="77777777" w:rsidTr="00E65B25">
        <w:trPr>
          <w:trHeight w:val="312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3EB78B20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22611E79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4"/>
                <w:szCs w:val="24"/>
                <w:lang w:val="en-PK" w:eastAsia="en-PK"/>
                <w14:ligatures w14:val="none"/>
              </w:rPr>
              <w:t xml:space="preserve">Daily Rates without Fuel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02DAC541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02B84373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BD9B6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1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6BBE56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Toyota Corolla/Honda Civic/Honda City/Alto/Wagnor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71AAF4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7C2376FB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0044C0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2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5A7FE1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Coaster Luxury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E8842D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7F3C4638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9863B5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3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35FF95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Coaster Normal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9AAF1A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4E6DD2C7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5EC103" w14:textId="7777777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4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1F74DE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 xml:space="preserve">Toyota High Roof 224 </w:t>
            </w:r>
            <w:proofErr w:type="spellStart"/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Hrand</w:t>
            </w:r>
            <w:proofErr w:type="spellEnd"/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 xml:space="preserve"> Cabin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D34E41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73715709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3BFADA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135FE1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51F6AE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16383E22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24EEB3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bottom"/>
            <w:hideMark/>
          </w:tcPr>
          <w:p w14:paraId="49E641BD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val="en-PK" w:eastAsia="en-PK"/>
                <w14:ligatures w14:val="none"/>
              </w:rPr>
              <w:t>Rates Out of Cities-With Fuel &amp; Without Fuel Lumpsum Drop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74BB0A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7A5C0F8F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B46D7B" w14:textId="22A26E18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1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D8B3F7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Islamabad to Murre/Nathia Gali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CF1FB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1B93906D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DD7F0" w14:textId="0AAFF936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2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E1D6BF" w14:textId="08B9D5C0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Islamabad</w:t>
            </w: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 xml:space="preserve"> to Peshawar/</w:t>
            </w: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Abbottabad</w:t>
            </w: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/Swat/Dir/Lower Dir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F83EF2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4D469910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185628" w14:textId="20210EFA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3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ADE49E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 xml:space="preserve">Islamabd to Lahore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28620E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178900F7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6ADCD2" w14:textId="0313A70F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4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A62E3F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Islamabad to Attock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48E514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2A82A899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F6CF41" w14:textId="2E405364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5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79F46B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Islamabad to Mianwali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A24D77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48E375F2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8AB6C4" w14:textId="5182835E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6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927E74" w14:textId="661C9EE6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Islamabad</w:t>
            </w: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 xml:space="preserve"> to </w:t>
            </w: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Muzaffar</w:t>
            </w: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 xml:space="preserve"> Garh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0A0EB8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5A3763D7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309B3B" w14:textId="0DF8434E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7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C009DD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Islamabad to Sahiwal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73E8C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2D8A02DA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FE06ED" w14:textId="5137428F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8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5C6114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Islamabad to Sargodha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0511D6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30E25A56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9C434F" w14:textId="5DEC1588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9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CEE691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Islamabad to Sialkot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7043B6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143580A2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B05813" w14:textId="1D714467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10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2FD200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Islamabad to Gujranwala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984901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34CAA8A5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949573" w14:textId="1A67E2EF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11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364B5F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Islamabad to Multan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BF6593E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1FA148F1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B48500" w14:textId="3ECB52D4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12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5F40A4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Islamabad to Bahawalpur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3FC624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  <w:tr w:rsidR="00E65B25" w:rsidRPr="00E65B25" w14:paraId="19237BC3" w14:textId="77777777" w:rsidTr="00E65B25">
        <w:trPr>
          <w:trHeight w:val="28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7814C1" w14:textId="3199E482" w:rsidR="00E65B25" w:rsidRPr="00E65B25" w:rsidRDefault="00E65B25" w:rsidP="00E65B2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13</w:t>
            </w:r>
          </w:p>
        </w:tc>
        <w:tc>
          <w:tcPr>
            <w:tcW w:w="6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C0E35D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Islamabad to Quetta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DF49EB" w14:textId="77777777" w:rsidR="00E65B25" w:rsidRPr="00E65B25" w:rsidRDefault="00E65B25" w:rsidP="00E65B2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</w:pPr>
            <w:r w:rsidRPr="00E65B25">
              <w:rPr>
                <w:rFonts w:ascii="Calibri" w:eastAsia="Times New Roman" w:hAnsi="Calibri" w:cs="Calibri"/>
                <w:color w:val="000000"/>
                <w:kern w:val="0"/>
                <w:lang w:val="en-PK" w:eastAsia="en-PK"/>
                <w14:ligatures w14:val="none"/>
              </w:rPr>
              <w:t> </w:t>
            </w:r>
          </w:p>
        </w:tc>
      </w:tr>
    </w:tbl>
    <w:p w14:paraId="582CF6A6" w14:textId="77777777" w:rsidR="00201D9A" w:rsidRDefault="00201D9A"/>
    <w:sectPr w:rsidR="00201D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B25"/>
    <w:rsid w:val="00201D9A"/>
    <w:rsid w:val="008A442A"/>
    <w:rsid w:val="00A421AF"/>
    <w:rsid w:val="00E65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817D9C"/>
  <w15:chartTrackingRefBased/>
  <w15:docId w15:val="{0968A01E-1A35-414F-8119-DBAE3F858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5B2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5B2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5B2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5B2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5B2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5B2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5B2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5B2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5B2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5B2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5B2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5B2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5B2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5B2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5B2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5B2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5B2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5B2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5B2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5B2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5B2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5B2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5B2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5B2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5B2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5B2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5B2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5B2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5B2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SPO 6</dc:creator>
  <cp:keywords/>
  <dc:description/>
  <cp:lastModifiedBy>SPO 6</cp:lastModifiedBy>
  <cp:revision>1</cp:revision>
  <dcterms:created xsi:type="dcterms:W3CDTF">2025-08-31T14:40:00Z</dcterms:created>
  <dcterms:modified xsi:type="dcterms:W3CDTF">2025-08-31T14:46:00Z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2025-08-31T14:46:05Z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a48296c2-d1d9-45df-b73f-433d95c7f628</vt:lpwstr>
  </property>
  <property fmtid="{D5CDD505-2E9C-101B-9397-08002B2CF9AE}" pid="7" name="MSIP_Label_defa4170-0d19-0005-0004-bc88714345d2_ActionId">
    <vt:lpwstr>360274c8-fe60-4c07-8c2e-5fe5a901de30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